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D9" w:rsidRPr="00C30DD9" w:rsidRDefault="00C30DD9" w:rsidP="007311FF">
      <w:pPr>
        <w:tabs>
          <w:tab w:val="left" w:pos="567"/>
          <w:tab w:val="left" w:pos="1134"/>
        </w:tabs>
        <w:spacing w:before="0" w:after="0" w:line="240" w:lineRule="auto"/>
        <w:jc w:val="center"/>
        <w:rPr>
          <w:b/>
          <w:color w:val="FF0000"/>
          <w:sz w:val="28"/>
          <w:szCs w:val="28"/>
        </w:rPr>
      </w:pPr>
      <w:r w:rsidRPr="00C30DD9">
        <w:rPr>
          <w:b/>
          <w:color w:val="FF0000"/>
          <w:sz w:val="28"/>
          <w:szCs w:val="28"/>
        </w:rPr>
        <w:t>A. MA TRẬN ĐỀ KIỂM TRA</w:t>
      </w:r>
      <w:r w:rsidRPr="00C30DD9">
        <w:rPr>
          <w:b/>
          <w:color w:val="FF0000"/>
          <w:sz w:val="28"/>
          <w:szCs w:val="28"/>
        </w:rPr>
        <w:t xml:space="preserve"> CUỐI KI II – ĐỊA LÝ 10 - 2021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340"/>
        <w:gridCol w:w="2731"/>
        <w:gridCol w:w="2410"/>
        <w:gridCol w:w="3544"/>
      </w:tblGrid>
      <w:tr w:rsidR="00C30DD9" w:rsidTr="00C906C4">
        <w:trPr>
          <w:trHeight w:val="373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b/>
                <w:szCs w:val="26"/>
                <w:lang w:val="it-IT"/>
              </w:rPr>
              <w:t>Chủ đề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b/>
                <w:szCs w:val="26"/>
                <w:lang w:val="it-IT"/>
              </w:rPr>
              <w:t>Nhận biết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b/>
                <w:szCs w:val="26"/>
                <w:lang w:val="it-IT"/>
              </w:rPr>
              <w:t>Thông hiểu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b/>
                <w:szCs w:val="26"/>
                <w:lang w:val="it-IT"/>
              </w:rPr>
              <w:t>Vận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b/>
                <w:szCs w:val="26"/>
                <w:lang w:val="it-IT"/>
              </w:rPr>
              <w:t>Vận dụng cao</w:t>
            </w:r>
          </w:p>
        </w:tc>
      </w:tr>
      <w:tr w:rsidR="00C30DD9" w:rsidRPr="00C30DD9" w:rsidTr="00C906C4">
        <w:trPr>
          <w:trHeight w:val="2269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0DD9" w:rsidRDefault="00C30DD9" w:rsidP="007311FF">
            <w:pPr>
              <w:tabs>
                <w:tab w:val="left" w:pos="0"/>
              </w:tabs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b/>
                <w:szCs w:val="26"/>
                <w:lang w:val="it-IT"/>
              </w:rPr>
              <w:t>CĐ Địa lí giao thông vận tải.</w:t>
            </w:r>
          </w:p>
          <w:p w:rsidR="00C30DD9" w:rsidRDefault="00C30DD9" w:rsidP="007311FF">
            <w:pPr>
              <w:spacing w:before="0" w:after="0" w:line="240" w:lineRule="auto"/>
              <w:rPr>
                <w:szCs w:val="26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0DD9" w:rsidRDefault="00C30DD9" w:rsidP="007311FF">
            <w:pPr>
              <w:spacing w:before="0" w:after="0" w:line="240" w:lineRule="auto"/>
              <w:rPr>
                <w:szCs w:val="26"/>
                <w:lang w:val="it-IT"/>
              </w:rPr>
            </w:pPr>
            <w:r>
              <w:rPr>
                <w:szCs w:val="26"/>
                <w:lang w:val="it-IT"/>
              </w:rPr>
              <w:t>Biết được vai trò, đặc điểm và sự phân bố một số loại hình giao thông vận tải chủ yếu trên thế giới.</w:t>
            </w:r>
          </w:p>
          <w:p w:rsidR="00C30DD9" w:rsidRDefault="00C30DD9" w:rsidP="007311FF">
            <w:pPr>
              <w:spacing w:before="0" w:after="0" w:line="240" w:lineRule="auto"/>
              <w:rPr>
                <w:szCs w:val="26"/>
                <w:lang w:val="it-IT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ind w:firstLine="22"/>
              <w:rPr>
                <w:szCs w:val="26"/>
                <w:lang w:val="it-IT"/>
              </w:rPr>
            </w:pPr>
            <w:r>
              <w:rPr>
                <w:szCs w:val="26"/>
                <w:lang w:val="it-IT"/>
              </w:rPr>
              <w:t>Hiểu được vai trò, đặc điểm và các nhân tố ảnh hưởng đến sự phát triển và phân bố các loại hình giao thông vận tải chủ yếu.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0DD9" w:rsidRDefault="00C30DD9" w:rsidP="007311FF">
            <w:pPr>
              <w:spacing w:before="0" w:after="0" w:line="240" w:lineRule="auto"/>
              <w:rPr>
                <w:szCs w:val="26"/>
                <w:lang w:val="it-IT"/>
              </w:rPr>
            </w:pPr>
            <w:r>
              <w:rPr>
                <w:szCs w:val="26"/>
                <w:lang w:val="it-IT"/>
              </w:rPr>
              <w:t>Phân tích được nguyên nhân dẫn đến sự phát triển giao thông vận tải ở một số khu vực và quốc gia cụ thể.</w:t>
            </w:r>
          </w:p>
          <w:p w:rsidR="00C30DD9" w:rsidRDefault="00C30DD9" w:rsidP="007311FF">
            <w:pPr>
              <w:spacing w:before="0" w:after="0" w:line="240" w:lineRule="auto"/>
              <w:rPr>
                <w:szCs w:val="26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rPr>
                <w:szCs w:val="26"/>
                <w:lang w:val="it-IT"/>
              </w:rPr>
            </w:pPr>
            <w:r>
              <w:rPr>
                <w:szCs w:val="26"/>
                <w:lang w:val="it-IT"/>
              </w:rPr>
              <w:t>Đánh giá được mối quan hệ giữa phát triển giao thông vận tải với tự nhiên, kinh tế - xã hội.</w:t>
            </w:r>
          </w:p>
        </w:tc>
      </w:tr>
      <w:tr w:rsidR="00C30DD9" w:rsidRPr="00C30DD9" w:rsidTr="00C906C4">
        <w:trPr>
          <w:jc w:val="center"/>
        </w:trPr>
        <w:tc>
          <w:tcPr>
            <w:tcW w:w="22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7311FF" w:rsidP="007311FF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i/>
                <w:szCs w:val="26"/>
                <w:lang w:val="vi-VN"/>
              </w:rPr>
              <w:t>32</w:t>
            </w:r>
            <w:r w:rsidR="00C30DD9">
              <w:rPr>
                <w:i/>
                <w:szCs w:val="26"/>
                <w:lang w:val="vi-VN"/>
              </w:rPr>
              <w:t>,5 % tổng điểm = 3,75 điểm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ind w:right="-148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</w:t>
            </w:r>
            <w:r w:rsidR="007311FF">
              <w:rPr>
                <w:rFonts w:eastAsia="TimesNewRomanPS-BoldMT"/>
                <w:i/>
                <w:szCs w:val="26"/>
                <w:lang w:val="sv-SE"/>
              </w:rPr>
              <w:t xml:space="preserve"> câu: 02 TN            </w:t>
            </w:r>
          </w:p>
          <w:p w:rsidR="00C30DD9" w:rsidRDefault="00C30DD9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điể</w:t>
            </w:r>
            <w:r w:rsidR="007311FF">
              <w:rPr>
                <w:rFonts w:eastAsia="TimesNewRomanPS-BoldMT"/>
                <w:i/>
                <w:szCs w:val="26"/>
                <w:lang w:val="sv-SE"/>
              </w:rPr>
              <w:t>m: 0,5</w:t>
            </w:r>
          </w:p>
        </w:tc>
        <w:tc>
          <w:tcPr>
            <w:tcW w:w="27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jc w:val="center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</w:t>
            </w:r>
            <w:r w:rsidR="007311FF">
              <w:rPr>
                <w:rFonts w:eastAsia="TimesNewRomanPS-BoldMT"/>
                <w:i/>
                <w:szCs w:val="26"/>
                <w:lang w:val="sv-SE"/>
              </w:rPr>
              <w:t xml:space="preserve"> câu: 08</w:t>
            </w:r>
            <w:r>
              <w:rPr>
                <w:rFonts w:eastAsia="TimesNewRomanPS-BoldMT"/>
                <w:i/>
                <w:szCs w:val="26"/>
                <w:lang w:val="sv-SE"/>
              </w:rPr>
              <w:t xml:space="preserve"> TN </w:t>
            </w:r>
          </w:p>
          <w:p w:rsidR="00C30DD9" w:rsidRDefault="00C30DD9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điể</w:t>
            </w:r>
            <w:r w:rsidR="007311FF">
              <w:rPr>
                <w:rFonts w:eastAsia="TimesNewRomanPS-BoldMT"/>
                <w:i/>
                <w:szCs w:val="26"/>
                <w:lang w:val="sv-SE"/>
              </w:rPr>
              <w:t>m: 2,0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jc w:val="center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</w:t>
            </w:r>
            <w:r w:rsidR="007311FF">
              <w:rPr>
                <w:rFonts w:eastAsia="TimesNewRomanPS-BoldMT"/>
                <w:i/>
                <w:szCs w:val="26"/>
                <w:lang w:val="sv-SE"/>
              </w:rPr>
              <w:t xml:space="preserve"> câu: 2</w:t>
            </w:r>
            <w:r>
              <w:rPr>
                <w:rFonts w:eastAsia="TimesNewRomanPS-BoldMT"/>
                <w:i/>
                <w:szCs w:val="26"/>
                <w:lang w:val="sv-SE"/>
              </w:rPr>
              <w:t xml:space="preserve"> TN</w:t>
            </w:r>
          </w:p>
          <w:p w:rsidR="00C30DD9" w:rsidRDefault="00C30DD9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điểm: 0,5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jc w:val="center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</w:t>
            </w:r>
            <w:r w:rsidR="007311FF">
              <w:rPr>
                <w:rFonts w:eastAsia="TimesNewRomanPS-BoldMT"/>
                <w:i/>
                <w:szCs w:val="26"/>
                <w:lang w:val="sv-SE"/>
              </w:rPr>
              <w:t xml:space="preserve"> câu: 01</w:t>
            </w:r>
            <w:r>
              <w:rPr>
                <w:rFonts w:eastAsia="TimesNewRomanPS-BoldMT"/>
                <w:i/>
                <w:szCs w:val="26"/>
                <w:lang w:val="sv-SE"/>
              </w:rPr>
              <w:t xml:space="preserve"> TN</w:t>
            </w:r>
          </w:p>
          <w:p w:rsidR="00C30DD9" w:rsidRDefault="00C30DD9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điểm: 0,</w:t>
            </w:r>
            <w:r w:rsidR="007311FF">
              <w:rPr>
                <w:rFonts w:eastAsia="TimesNewRomanPS-BoldMT"/>
                <w:i/>
                <w:szCs w:val="26"/>
                <w:lang w:val="sv-SE"/>
              </w:rPr>
              <w:t>25</w:t>
            </w:r>
          </w:p>
        </w:tc>
      </w:tr>
      <w:tr w:rsidR="00C30DD9" w:rsidRPr="00C30DD9" w:rsidTr="00C906C4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0DD9" w:rsidRDefault="00C30DD9" w:rsidP="007311FF">
            <w:pPr>
              <w:tabs>
                <w:tab w:val="left" w:pos="0"/>
              </w:tabs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b/>
                <w:szCs w:val="26"/>
                <w:lang w:val="it-IT"/>
              </w:rPr>
              <w:t>Địa lí ngành thương mại.</w:t>
            </w:r>
          </w:p>
          <w:p w:rsidR="00C30DD9" w:rsidRDefault="00C30DD9" w:rsidP="007311FF">
            <w:pPr>
              <w:tabs>
                <w:tab w:val="left" w:pos="0"/>
              </w:tabs>
              <w:spacing w:before="0" w:after="0" w:line="240" w:lineRule="auto"/>
              <w:rPr>
                <w:b/>
                <w:szCs w:val="26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0DD9" w:rsidRDefault="00C30DD9" w:rsidP="007311FF">
            <w:pPr>
              <w:spacing w:before="0" w:after="0" w:line="240" w:lineRule="auto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Biết được vai trò, đặc điểm và sự phân bố hoạt động thương mại trên thế giới.</w:t>
            </w:r>
          </w:p>
          <w:p w:rsidR="00C30DD9" w:rsidRDefault="00C30DD9" w:rsidP="007311FF">
            <w:pPr>
              <w:spacing w:before="0" w:after="0" w:line="240" w:lineRule="auto"/>
              <w:rPr>
                <w:szCs w:val="26"/>
                <w:lang w:val="it-IT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ind w:firstLine="22"/>
              <w:rPr>
                <w:szCs w:val="26"/>
                <w:lang w:val="it-IT"/>
              </w:rPr>
            </w:pPr>
            <w:r>
              <w:rPr>
                <w:szCs w:val="26"/>
                <w:lang w:val="it-IT"/>
              </w:rPr>
              <w:t>Hiểu được vai trò, đặc điểm và các nhân tố ảnh hưởng đến sự phát triển và phân bố thương mại.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0DD9" w:rsidRDefault="00C30DD9" w:rsidP="007311FF">
            <w:pPr>
              <w:spacing w:before="0" w:after="0" w:line="240" w:lineRule="auto"/>
              <w:rPr>
                <w:szCs w:val="26"/>
                <w:lang w:val="it-IT"/>
              </w:rPr>
            </w:pPr>
            <w:r>
              <w:rPr>
                <w:szCs w:val="26"/>
                <w:lang w:val="it-IT"/>
              </w:rPr>
              <w:t>Phân tích được nguyên nhân dẫn đến sự phát triển thương mại ở một số khu vực và quốc gia cụ thể.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30DD9" w:rsidRDefault="00C30DD9" w:rsidP="007311FF">
            <w:pPr>
              <w:spacing w:before="0" w:after="0" w:line="240" w:lineRule="auto"/>
              <w:rPr>
                <w:szCs w:val="26"/>
                <w:lang w:val="it-IT"/>
              </w:rPr>
            </w:pPr>
            <w:r>
              <w:rPr>
                <w:szCs w:val="26"/>
                <w:lang w:val="it-IT"/>
              </w:rPr>
              <w:t>Đánh giá được mối quan hệ giữa phát triển thương mại với các hoạt động kinh tế - xã hội khác.</w:t>
            </w:r>
          </w:p>
        </w:tc>
      </w:tr>
      <w:tr w:rsidR="007311FF" w:rsidRPr="00C30DD9" w:rsidTr="00C906C4">
        <w:trPr>
          <w:jc w:val="center"/>
        </w:trPr>
        <w:tc>
          <w:tcPr>
            <w:tcW w:w="22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F" w:rsidRDefault="007311FF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i/>
                <w:szCs w:val="26"/>
                <w:lang w:val="vi-VN"/>
              </w:rPr>
              <w:t xml:space="preserve">17,5 % tổng điểm = </w:t>
            </w:r>
            <w:r w:rsidR="00C906C4">
              <w:rPr>
                <w:i/>
                <w:szCs w:val="26"/>
              </w:rPr>
              <w:t>1</w:t>
            </w:r>
            <w:r>
              <w:rPr>
                <w:i/>
                <w:szCs w:val="26"/>
              </w:rPr>
              <w:t>,75</w:t>
            </w:r>
            <w:r>
              <w:rPr>
                <w:i/>
                <w:szCs w:val="26"/>
                <w:lang w:val="vi-VN"/>
              </w:rPr>
              <w:t xml:space="preserve"> điểm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F" w:rsidRDefault="007311FF" w:rsidP="007311FF">
            <w:pPr>
              <w:spacing w:before="0" w:after="0" w:line="240" w:lineRule="auto"/>
              <w:jc w:val="center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câu: 02 TN</w:t>
            </w:r>
          </w:p>
          <w:p w:rsidR="007311FF" w:rsidRDefault="007311FF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điểm: 0,5</w:t>
            </w:r>
          </w:p>
        </w:tc>
        <w:tc>
          <w:tcPr>
            <w:tcW w:w="27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F" w:rsidRDefault="007311FF" w:rsidP="007311FF">
            <w:pPr>
              <w:spacing w:before="0" w:after="0" w:line="240" w:lineRule="auto"/>
              <w:jc w:val="center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câu: 0</w:t>
            </w:r>
            <w:r w:rsidR="00C906C4">
              <w:rPr>
                <w:rFonts w:eastAsia="TimesNewRomanPS-BoldMT"/>
                <w:i/>
                <w:szCs w:val="26"/>
                <w:lang w:val="sv-SE"/>
              </w:rPr>
              <w:t>3</w:t>
            </w:r>
            <w:r>
              <w:rPr>
                <w:rFonts w:eastAsia="TimesNewRomanPS-BoldMT"/>
                <w:i/>
                <w:szCs w:val="26"/>
                <w:lang w:val="sv-SE"/>
              </w:rPr>
              <w:t xml:space="preserve"> TN</w:t>
            </w:r>
          </w:p>
          <w:p w:rsidR="007311FF" w:rsidRDefault="007311FF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điể</w:t>
            </w:r>
            <w:r w:rsidR="00C906C4">
              <w:rPr>
                <w:rFonts w:eastAsia="TimesNewRomanPS-BoldMT"/>
                <w:i/>
                <w:szCs w:val="26"/>
                <w:lang w:val="sv-SE"/>
              </w:rPr>
              <w:t>m: 0,75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F" w:rsidRDefault="007311FF" w:rsidP="007311FF">
            <w:pPr>
              <w:spacing w:before="0" w:after="0" w:line="240" w:lineRule="auto"/>
              <w:jc w:val="center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câu: 01 TN</w:t>
            </w:r>
          </w:p>
          <w:p w:rsidR="007311FF" w:rsidRDefault="007311FF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điểm: 0,75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F" w:rsidRDefault="007311FF" w:rsidP="007311FF">
            <w:pPr>
              <w:spacing w:before="0" w:after="0" w:line="240" w:lineRule="auto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szCs w:val="26"/>
                <w:lang w:val="sv-SE"/>
              </w:rPr>
              <w:t>Số câu:0</w:t>
            </w:r>
            <w:r w:rsidR="00C906C4">
              <w:rPr>
                <w:rFonts w:eastAsia="TimesNewRomanPS-BoldMT"/>
                <w:i/>
                <w:szCs w:val="26"/>
                <w:lang w:val="sv-SE"/>
              </w:rPr>
              <w:t>1</w:t>
            </w:r>
          </w:p>
          <w:p w:rsidR="007311FF" w:rsidRDefault="007311FF" w:rsidP="007311FF">
            <w:pPr>
              <w:spacing w:before="0" w:after="0" w:line="240" w:lineRule="auto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 xml:space="preserve"> Số điểm: 0</w:t>
            </w:r>
            <w:r w:rsidR="00C906C4">
              <w:rPr>
                <w:rFonts w:eastAsia="TimesNewRomanPS-BoldMT"/>
                <w:i/>
                <w:szCs w:val="26"/>
                <w:lang w:val="sv-SE"/>
              </w:rPr>
              <w:t>,25</w:t>
            </w:r>
          </w:p>
          <w:p w:rsidR="007311FF" w:rsidRDefault="007311FF" w:rsidP="007311FF">
            <w:pPr>
              <w:spacing w:before="0" w:after="0" w:line="240" w:lineRule="auto"/>
              <w:rPr>
                <w:szCs w:val="26"/>
                <w:lang w:val="it-IT"/>
              </w:rPr>
            </w:pPr>
          </w:p>
        </w:tc>
      </w:tr>
      <w:tr w:rsidR="007311FF" w:rsidRPr="00C30DD9" w:rsidTr="00C906C4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F" w:rsidRDefault="007311FF" w:rsidP="007311FF">
            <w:pPr>
              <w:tabs>
                <w:tab w:val="left" w:pos="0"/>
              </w:tabs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b/>
                <w:szCs w:val="26"/>
                <w:lang w:val="it-IT"/>
              </w:rPr>
              <w:t>Môi trường và sự phát triển bền vững.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F" w:rsidRDefault="007311FF" w:rsidP="007311FF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spacing w:before="0"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it-IT"/>
              </w:rPr>
              <w:t>Biết được khái niệm, đặc điểm của môi trường và tài nguyên thiên</w:t>
            </w:r>
            <w:r>
              <w:rPr>
                <w:spacing w:val="-19"/>
                <w:szCs w:val="26"/>
                <w:lang w:val="it-IT"/>
              </w:rPr>
              <w:t xml:space="preserve"> </w:t>
            </w:r>
            <w:r>
              <w:rPr>
                <w:szCs w:val="26"/>
                <w:lang w:val="it-IT"/>
              </w:rPr>
              <w:t xml:space="preserve">nhiên. </w:t>
            </w:r>
            <w:r>
              <w:rPr>
                <w:szCs w:val="26"/>
                <w:lang w:val="vi-VN"/>
              </w:rPr>
              <w:t>Sự phát triển bền vững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F" w:rsidRDefault="007311FF" w:rsidP="007311FF">
            <w:pPr>
              <w:spacing w:before="0" w:after="0" w:line="240" w:lineRule="auto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szCs w:val="26"/>
                <w:lang w:val="vi-VN"/>
              </w:rPr>
              <w:t>Phân</w:t>
            </w:r>
            <w:r>
              <w:rPr>
                <w:spacing w:val="31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tích</w:t>
            </w:r>
            <w:r>
              <w:rPr>
                <w:spacing w:val="30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được</w:t>
            </w:r>
            <w:r>
              <w:rPr>
                <w:spacing w:val="28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vai</w:t>
            </w:r>
            <w:r>
              <w:rPr>
                <w:spacing w:val="28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trò</w:t>
            </w:r>
            <w:r>
              <w:rPr>
                <w:spacing w:val="32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của</w:t>
            </w:r>
            <w:r>
              <w:rPr>
                <w:spacing w:val="31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tài</w:t>
            </w:r>
            <w:r>
              <w:rPr>
                <w:spacing w:val="32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nguyên</w:t>
            </w:r>
            <w:r>
              <w:rPr>
                <w:spacing w:val="31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thiên</w:t>
            </w:r>
            <w:r>
              <w:rPr>
                <w:spacing w:val="32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nhiên</w:t>
            </w:r>
            <w:r>
              <w:rPr>
                <w:spacing w:val="32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đối</w:t>
            </w:r>
            <w:r>
              <w:rPr>
                <w:spacing w:val="28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với</w:t>
            </w:r>
            <w:r>
              <w:rPr>
                <w:spacing w:val="32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sự</w:t>
            </w:r>
            <w:r>
              <w:rPr>
                <w:spacing w:val="29"/>
                <w:szCs w:val="26"/>
                <w:lang w:val="vi-VN"/>
              </w:rPr>
              <w:t xml:space="preserve"> </w:t>
            </w:r>
            <w:r>
              <w:rPr>
                <w:szCs w:val="26"/>
                <w:lang w:val="vi-VN"/>
              </w:rPr>
              <w:t>phát triển của xã hội loài người.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F" w:rsidRDefault="007311FF" w:rsidP="007311FF">
            <w:pPr>
              <w:spacing w:before="0" w:after="0" w:line="240" w:lineRule="auto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szCs w:val="26"/>
                <w:lang w:val="sv-SE"/>
              </w:rPr>
              <w:t>Phân tích dược các biện pháp để sử dụng hợp lí tài nguyên, bảo vệ môi trường là điều kiện để phát triển.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F" w:rsidRDefault="007311FF" w:rsidP="007311FF">
            <w:pPr>
              <w:spacing w:before="0" w:after="0" w:line="240" w:lineRule="auto"/>
              <w:rPr>
                <w:rFonts w:eastAsia="TimesNewRomanPS-BoldMT"/>
                <w:szCs w:val="26"/>
                <w:lang w:val="sv-SE"/>
              </w:rPr>
            </w:pPr>
            <w:r>
              <w:rPr>
                <w:rFonts w:eastAsia="TimesNewRomanPS-BoldMT"/>
                <w:szCs w:val="26"/>
                <w:lang w:val="sv-SE"/>
              </w:rPr>
              <w:t>Liên hệ vấn đề khai thác tài nguyên, bảo vệ môi trường và phát triển bền vững ở nước ta và một số nước trong khu vực.</w:t>
            </w:r>
          </w:p>
        </w:tc>
      </w:tr>
      <w:tr w:rsidR="007311FF" w:rsidRPr="00C30DD9" w:rsidTr="00C906C4">
        <w:trPr>
          <w:trHeight w:val="81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F" w:rsidRDefault="007311FF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i/>
                <w:szCs w:val="26"/>
                <w:lang w:val="vi-VN"/>
              </w:rPr>
              <w:t>32</w:t>
            </w:r>
            <w:r>
              <w:rPr>
                <w:i/>
                <w:szCs w:val="26"/>
                <w:lang w:val="vi-VN"/>
              </w:rPr>
              <w:t xml:space="preserve">,5 % tổng điểm = </w:t>
            </w:r>
            <w:r>
              <w:rPr>
                <w:i/>
                <w:szCs w:val="26"/>
              </w:rPr>
              <w:t>3</w:t>
            </w:r>
            <w:r>
              <w:rPr>
                <w:i/>
                <w:szCs w:val="26"/>
                <w:lang w:val="vi-VN"/>
              </w:rPr>
              <w:t>,75 điểm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F" w:rsidRDefault="007311FF" w:rsidP="007311FF">
            <w:pPr>
              <w:spacing w:before="0" w:after="0" w:line="240" w:lineRule="auto"/>
              <w:jc w:val="center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 xml:space="preserve">Số câu: </w:t>
            </w:r>
            <w:r>
              <w:rPr>
                <w:rFonts w:eastAsia="TimesNewRomanPS-BoldMT"/>
                <w:i/>
                <w:szCs w:val="26"/>
                <w:lang w:val="sv-SE"/>
              </w:rPr>
              <w:t>02</w:t>
            </w:r>
            <w:r>
              <w:rPr>
                <w:rFonts w:eastAsia="TimesNewRomanPS-BoldMT"/>
                <w:i/>
                <w:szCs w:val="26"/>
                <w:lang w:val="sv-SE"/>
              </w:rPr>
              <w:t xml:space="preserve"> TN</w:t>
            </w:r>
          </w:p>
          <w:p w:rsidR="007311FF" w:rsidRDefault="007311FF" w:rsidP="007311FF">
            <w:pPr>
              <w:spacing w:before="0" w:after="0" w:line="240" w:lineRule="auto"/>
              <w:rPr>
                <w:szCs w:val="26"/>
                <w:lang w:val="it-IT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điểm: 0,5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F" w:rsidRDefault="007311FF" w:rsidP="007311FF">
            <w:pPr>
              <w:spacing w:before="0" w:after="0" w:line="240" w:lineRule="auto"/>
              <w:jc w:val="center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</w:t>
            </w:r>
            <w:r>
              <w:rPr>
                <w:rFonts w:eastAsia="TimesNewRomanPS-BoldMT"/>
                <w:i/>
                <w:szCs w:val="26"/>
                <w:lang w:val="sv-SE"/>
              </w:rPr>
              <w:t xml:space="preserve"> câu: 06</w:t>
            </w:r>
            <w:r>
              <w:rPr>
                <w:rFonts w:eastAsia="TimesNewRomanPS-BoldMT"/>
                <w:i/>
                <w:szCs w:val="26"/>
                <w:lang w:val="sv-SE"/>
              </w:rPr>
              <w:t xml:space="preserve"> TN </w:t>
            </w:r>
          </w:p>
          <w:p w:rsidR="007311FF" w:rsidRDefault="007311FF" w:rsidP="007311FF">
            <w:pPr>
              <w:spacing w:before="0" w:after="0" w:line="240" w:lineRule="auto"/>
              <w:rPr>
                <w:szCs w:val="26"/>
                <w:lang w:val="it-IT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 xml:space="preserve">    </w:t>
            </w:r>
            <w:r>
              <w:rPr>
                <w:rFonts w:eastAsia="TimesNewRomanPS-BoldMT"/>
                <w:i/>
                <w:szCs w:val="26"/>
                <w:lang w:val="sv-SE"/>
              </w:rPr>
              <w:t>Số điể</w:t>
            </w:r>
            <w:r>
              <w:rPr>
                <w:rFonts w:eastAsia="TimesNewRomanPS-BoldMT"/>
                <w:i/>
                <w:szCs w:val="26"/>
                <w:lang w:val="sv-SE"/>
              </w:rPr>
              <w:t>m: 1,</w:t>
            </w:r>
            <w:r>
              <w:rPr>
                <w:rFonts w:eastAsia="TimesNewRomanPS-BoldMT"/>
                <w:i/>
                <w:szCs w:val="26"/>
                <w:lang w:val="sv-SE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FF" w:rsidRDefault="007311FF" w:rsidP="007311FF">
            <w:pPr>
              <w:spacing w:before="0" w:after="0" w:line="240" w:lineRule="auto"/>
              <w:jc w:val="center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</w:t>
            </w:r>
            <w:r>
              <w:rPr>
                <w:rFonts w:eastAsia="TimesNewRomanPS-BoldMT"/>
                <w:i/>
                <w:szCs w:val="26"/>
                <w:lang w:val="sv-SE"/>
              </w:rPr>
              <w:t xml:space="preserve"> câu: 03</w:t>
            </w:r>
            <w:r>
              <w:rPr>
                <w:rFonts w:eastAsia="TimesNewRomanPS-BoldMT"/>
                <w:i/>
                <w:szCs w:val="26"/>
                <w:lang w:val="sv-SE"/>
              </w:rPr>
              <w:t xml:space="preserve"> TN</w:t>
            </w:r>
          </w:p>
          <w:p w:rsidR="007311FF" w:rsidRDefault="007311FF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điểm: 0,</w:t>
            </w:r>
            <w:r>
              <w:rPr>
                <w:rFonts w:eastAsia="TimesNewRomanPS-BoldMT"/>
                <w:i/>
                <w:szCs w:val="26"/>
                <w:lang w:val="sv-SE"/>
              </w:rPr>
              <w:t>7</w:t>
            </w:r>
            <w:r>
              <w:rPr>
                <w:rFonts w:eastAsia="TimesNewRomanPS-BoldMT"/>
                <w:i/>
                <w:szCs w:val="26"/>
                <w:lang w:val="sv-SE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FF" w:rsidRDefault="007311FF" w:rsidP="007311FF">
            <w:pPr>
              <w:spacing w:before="0" w:after="0" w:line="240" w:lineRule="auto"/>
              <w:jc w:val="center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</w:t>
            </w:r>
            <w:r>
              <w:rPr>
                <w:rFonts w:eastAsia="TimesNewRomanPS-BoldMT"/>
                <w:i/>
                <w:szCs w:val="26"/>
                <w:lang w:val="sv-SE"/>
              </w:rPr>
              <w:t xml:space="preserve"> câu: 02</w:t>
            </w:r>
            <w:r>
              <w:rPr>
                <w:rFonts w:eastAsia="TimesNewRomanPS-BoldMT"/>
                <w:i/>
                <w:szCs w:val="26"/>
                <w:lang w:val="sv-SE"/>
              </w:rPr>
              <w:t xml:space="preserve"> TN</w:t>
            </w:r>
          </w:p>
          <w:p w:rsidR="00C906C4" w:rsidRPr="00C906C4" w:rsidRDefault="007311FF" w:rsidP="007311FF">
            <w:pPr>
              <w:spacing w:before="0" w:after="0" w:line="240" w:lineRule="auto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 xml:space="preserve">               </w:t>
            </w:r>
            <w:r>
              <w:rPr>
                <w:rFonts w:eastAsia="TimesNewRomanPS-BoldMT"/>
                <w:i/>
                <w:szCs w:val="26"/>
                <w:lang w:val="sv-SE"/>
              </w:rPr>
              <w:t>Số điể</w:t>
            </w:r>
            <w:r>
              <w:rPr>
                <w:rFonts w:eastAsia="TimesNewRomanPS-BoldMT"/>
                <w:i/>
                <w:szCs w:val="26"/>
                <w:lang w:val="sv-SE"/>
              </w:rPr>
              <w:t>m: 0,</w:t>
            </w:r>
            <w:r>
              <w:rPr>
                <w:rFonts w:eastAsia="TimesNewRomanPS-BoldMT"/>
                <w:i/>
                <w:szCs w:val="26"/>
                <w:lang w:val="sv-SE"/>
              </w:rPr>
              <w:t>5</w:t>
            </w:r>
          </w:p>
        </w:tc>
      </w:tr>
      <w:tr w:rsidR="007311FF" w:rsidRPr="00C30DD9" w:rsidTr="00C906C4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F" w:rsidRPr="00C906C4" w:rsidRDefault="00C906C4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 w:rsidRPr="00C906C4">
              <w:rPr>
                <w:szCs w:val="26"/>
                <w:lang w:val="it-IT"/>
              </w:rPr>
              <w:t>Bài tập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F" w:rsidRPr="00C906C4" w:rsidRDefault="00C906C4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szCs w:val="26"/>
                <w:lang w:val="it-IT"/>
              </w:rPr>
              <w:t>Nhận biết được các dạng biểu đồ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F" w:rsidRPr="00C906C4" w:rsidRDefault="00C906C4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szCs w:val="26"/>
                <w:lang w:val="it-IT"/>
              </w:rPr>
              <w:t>Phân tích được các bảg số liệu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F" w:rsidRPr="00C906C4" w:rsidRDefault="007311FF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FF" w:rsidRPr="00C906C4" w:rsidRDefault="007311FF" w:rsidP="007311FF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</w:p>
        </w:tc>
      </w:tr>
      <w:tr w:rsidR="00C906C4" w:rsidRPr="00C30DD9" w:rsidTr="00BB1FDD">
        <w:trPr>
          <w:jc w:val="center"/>
        </w:trPr>
        <w:tc>
          <w:tcPr>
            <w:tcW w:w="22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4" w:rsidRDefault="00C906C4" w:rsidP="00C906C4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i/>
                <w:szCs w:val="26"/>
                <w:lang w:val="vi-VN"/>
              </w:rPr>
              <w:t xml:space="preserve">17,5 % tổng điểm = </w:t>
            </w:r>
            <w:r>
              <w:rPr>
                <w:i/>
                <w:szCs w:val="26"/>
              </w:rPr>
              <w:t>1,75</w:t>
            </w:r>
            <w:r>
              <w:rPr>
                <w:i/>
                <w:szCs w:val="26"/>
                <w:lang w:val="vi-VN"/>
              </w:rPr>
              <w:t xml:space="preserve"> điểm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4" w:rsidRDefault="00C906C4" w:rsidP="00C906C4">
            <w:pPr>
              <w:spacing w:before="0" w:after="0" w:line="240" w:lineRule="auto"/>
              <w:jc w:val="center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câu: 0</w:t>
            </w:r>
            <w:r>
              <w:rPr>
                <w:rFonts w:eastAsia="TimesNewRomanPS-BoldMT"/>
                <w:i/>
                <w:szCs w:val="26"/>
                <w:lang w:val="sv-SE"/>
              </w:rPr>
              <w:t>3</w:t>
            </w:r>
            <w:r>
              <w:rPr>
                <w:rFonts w:eastAsia="TimesNewRomanPS-BoldMT"/>
                <w:i/>
                <w:szCs w:val="26"/>
                <w:lang w:val="sv-SE"/>
              </w:rPr>
              <w:t xml:space="preserve"> TN</w:t>
            </w:r>
          </w:p>
          <w:p w:rsidR="00C906C4" w:rsidRDefault="00C906C4" w:rsidP="00C906C4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điểm: 0,</w:t>
            </w:r>
            <w:r>
              <w:rPr>
                <w:rFonts w:eastAsia="TimesNewRomanPS-BoldMT"/>
                <w:i/>
                <w:szCs w:val="26"/>
                <w:lang w:val="sv-SE"/>
              </w:rPr>
              <w:t>7</w:t>
            </w:r>
            <w:r>
              <w:rPr>
                <w:rFonts w:eastAsia="TimesNewRomanPS-BoldMT"/>
                <w:i/>
                <w:szCs w:val="26"/>
                <w:lang w:val="sv-SE"/>
              </w:rPr>
              <w:t>5</w:t>
            </w:r>
          </w:p>
        </w:tc>
        <w:tc>
          <w:tcPr>
            <w:tcW w:w="27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4" w:rsidRDefault="00C906C4" w:rsidP="00C906C4">
            <w:pPr>
              <w:spacing w:before="0" w:after="0" w:line="240" w:lineRule="auto"/>
              <w:jc w:val="center"/>
              <w:rPr>
                <w:rFonts w:eastAsia="TimesNewRomanPS-BoldMT"/>
                <w:i/>
                <w:szCs w:val="26"/>
                <w:lang w:val="sv-SE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câu: 04 TN</w:t>
            </w:r>
          </w:p>
          <w:p w:rsidR="00C906C4" w:rsidRDefault="00C906C4" w:rsidP="00C906C4">
            <w:pPr>
              <w:spacing w:before="0" w:after="0" w:line="240" w:lineRule="auto"/>
              <w:jc w:val="center"/>
              <w:rPr>
                <w:szCs w:val="26"/>
                <w:lang w:val="it-IT"/>
              </w:rPr>
            </w:pPr>
            <w:r>
              <w:rPr>
                <w:rFonts w:eastAsia="TimesNewRomanPS-BoldMT"/>
                <w:i/>
                <w:szCs w:val="26"/>
                <w:lang w:val="sv-SE"/>
              </w:rPr>
              <w:t>Số điể</w:t>
            </w:r>
            <w:r>
              <w:rPr>
                <w:rFonts w:eastAsia="TimesNewRomanPS-BoldMT"/>
                <w:i/>
                <w:szCs w:val="26"/>
                <w:lang w:val="sv-SE"/>
              </w:rPr>
              <w:t>m: 1</w:t>
            </w:r>
            <w:r>
              <w:rPr>
                <w:rFonts w:eastAsia="TimesNewRomanPS-BoldMT"/>
                <w:i/>
                <w:szCs w:val="26"/>
                <w:lang w:val="sv-SE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4" w:rsidRDefault="00C906C4" w:rsidP="00C906C4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4" w:rsidRDefault="00C906C4" w:rsidP="00C906C4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</w:p>
        </w:tc>
      </w:tr>
      <w:tr w:rsidR="00C906C4" w:rsidRPr="00C30DD9" w:rsidTr="00C906C4">
        <w:trPr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4" w:rsidRDefault="00C906C4" w:rsidP="00C906C4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b/>
                <w:szCs w:val="26"/>
                <w:lang w:val="it-IT"/>
              </w:rPr>
              <w:t>Tổng số 100%= 10 điểm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4" w:rsidRDefault="00C906C4" w:rsidP="00C906C4">
            <w:pPr>
              <w:spacing w:before="0" w:after="0" w:line="240" w:lineRule="auto"/>
              <w:jc w:val="center"/>
              <w:rPr>
                <w:rFonts w:eastAsia="TimesNewRomanPS-BoldMT"/>
                <w:b/>
                <w:szCs w:val="26"/>
                <w:lang w:val="sv-SE"/>
              </w:rPr>
            </w:pPr>
            <w:r>
              <w:rPr>
                <w:rFonts w:eastAsia="TimesNewRomanPS-BoldMT"/>
                <w:b/>
                <w:szCs w:val="26"/>
                <w:lang w:val="sv-SE"/>
              </w:rPr>
              <w:t xml:space="preserve">Số câu: 09 TN </w:t>
            </w:r>
          </w:p>
          <w:p w:rsidR="00C906C4" w:rsidRDefault="00C906C4" w:rsidP="00C906C4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rFonts w:eastAsia="TimesNewRomanPS-BoldMT"/>
                <w:b/>
                <w:szCs w:val="26"/>
                <w:lang w:val="sv-SE"/>
              </w:rPr>
              <w:t>Số điể</w:t>
            </w:r>
            <w:r>
              <w:rPr>
                <w:rFonts w:eastAsia="TimesNewRomanPS-BoldMT"/>
                <w:b/>
                <w:szCs w:val="26"/>
                <w:lang w:val="sv-SE"/>
              </w:rPr>
              <w:t>m: 2,25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4" w:rsidRDefault="00C906C4" w:rsidP="00C906C4">
            <w:pPr>
              <w:spacing w:before="0" w:after="0" w:line="240" w:lineRule="auto"/>
              <w:jc w:val="center"/>
              <w:rPr>
                <w:rFonts w:eastAsia="TimesNewRomanPS-BoldMT"/>
                <w:b/>
                <w:szCs w:val="26"/>
                <w:lang w:val="sv-SE"/>
              </w:rPr>
            </w:pPr>
            <w:r>
              <w:rPr>
                <w:rFonts w:eastAsia="TimesNewRomanPS-BoldMT"/>
                <w:b/>
                <w:szCs w:val="26"/>
                <w:lang w:val="sv-SE"/>
              </w:rPr>
              <w:t>Số</w:t>
            </w:r>
            <w:r>
              <w:rPr>
                <w:rFonts w:eastAsia="TimesNewRomanPS-BoldMT"/>
                <w:b/>
                <w:szCs w:val="26"/>
                <w:lang w:val="sv-SE"/>
              </w:rPr>
              <w:t xml:space="preserve"> câu: 21</w:t>
            </w:r>
            <w:r>
              <w:rPr>
                <w:rFonts w:eastAsia="TimesNewRomanPS-BoldMT"/>
                <w:b/>
                <w:szCs w:val="26"/>
                <w:lang w:val="sv-SE"/>
              </w:rPr>
              <w:t xml:space="preserve"> TN </w:t>
            </w:r>
          </w:p>
          <w:p w:rsidR="00C906C4" w:rsidRDefault="00C906C4" w:rsidP="00C906C4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rFonts w:eastAsia="TimesNewRomanPS-BoldMT"/>
                <w:b/>
                <w:szCs w:val="26"/>
                <w:lang w:val="sv-SE"/>
              </w:rPr>
              <w:t xml:space="preserve"> Số điểm: </w:t>
            </w:r>
            <w:r>
              <w:rPr>
                <w:rFonts w:eastAsia="TimesNewRomanPS-BoldMT"/>
                <w:b/>
                <w:szCs w:val="26"/>
                <w:lang w:val="sv-SE"/>
              </w:rPr>
              <w:t>5</w:t>
            </w:r>
            <w:bookmarkStart w:id="0" w:name="_GoBack"/>
            <w:bookmarkEnd w:id="0"/>
            <w:r>
              <w:rPr>
                <w:rFonts w:eastAsia="TimesNewRomanPS-BoldMT"/>
                <w:b/>
                <w:szCs w:val="26"/>
                <w:lang w:val="sv-SE"/>
              </w:rPr>
              <w:t>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4" w:rsidRDefault="00C906C4" w:rsidP="00C906C4">
            <w:pPr>
              <w:spacing w:before="0" w:after="0" w:line="240" w:lineRule="auto"/>
              <w:jc w:val="center"/>
              <w:rPr>
                <w:rFonts w:eastAsia="TimesNewRomanPS-BoldMT"/>
                <w:b/>
                <w:szCs w:val="26"/>
                <w:lang w:val="sv-SE"/>
              </w:rPr>
            </w:pPr>
            <w:r>
              <w:rPr>
                <w:rFonts w:eastAsia="TimesNewRomanPS-BoldMT"/>
                <w:b/>
                <w:szCs w:val="26"/>
                <w:lang w:val="sv-SE"/>
              </w:rPr>
              <w:t xml:space="preserve">Số câu: 06 TN </w:t>
            </w:r>
          </w:p>
          <w:p w:rsidR="00C906C4" w:rsidRDefault="00C906C4" w:rsidP="00C906C4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rFonts w:eastAsia="TimesNewRomanPS-BoldMT"/>
                <w:b/>
                <w:szCs w:val="26"/>
                <w:lang w:val="sv-SE"/>
              </w:rPr>
              <w:t>Số điểm: 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C4" w:rsidRDefault="00C906C4" w:rsidP="00C906C4">
            <w:pPr>
              <w:spacing w:before="0" w:after="0" w:line="240" w:lineRule="auto"/>
              <w:jc w:val="center"/>
              <w:rPr>
                <w:rFonts w:eastAsia="TimesNewRomanPS-BoldMT"/>
                <w:b/>
                <w:szCs w:val="26"/>
                <w:lang w:val="sv-SE"/>
              </w:rPr>
            </w:pPr>
            <w:r>
              <w:rPr>
                <w:rFonts w:eastAsia="TimesNewRomanPS-BoldMT"/>
                <w:b/>
                <w:szCs w:val="26"/>
                <w:lang w:val="sv-SE"/>
              </w:rPr>
              <w:t>Số</w:t>
            </w:r>
            <w:r>
              <w:rPr>
                <w:rFonts w:eastAsia="TimesNewRomanPS-BoldMT"/>
                <w:b/>
                <w:szCs w:val="26"/>
                <w:lang w:val="sv-SE"/>
              </w:rPr>
              <w:t xml:space="preserve"> câu: 04 </w:t>
            </w:r>
            <w:r>
              <w:rPr>
                <w:rFonts w:eastAsia="TimesNewRomanPS-BoldMT"/>
                <w:b/>
                <w:szCs w:val="26"/>
                <w:lang w:val="sv-SE"/>
              </w:rPr>
              <w:t>TN</w:t>
            </w:r>
          </w:p>
          <w:p w:rsidR="00C906C4" w:rsidRDefault="00C906C4" w:rsidP="00C906C4">
            <w:pPr>
              <w:spacing w:before="0" w:after="0" w:line="240" w:lineRule="auto"/>
              <w:jc w:val="center"/>
              <w:rPr>
                <w:b/>
                <w:szCs w:val="26"/>
                <w:lang w:val="it-IT"/>
              </w:rPr>
            </w:pPr>
            <w:r>
              <w:rPr>
                <w:rFonts w:eastAsia="TimesNewRomanPS-BoldMT"/>
                <w:b/>
                <w:szCs w:val="26"/>
                <w:lang w:val="sv-SE"/>
              </w:rPr>
              <w:t>Số điể</w:t>
            </w:r>
            <w:r>
              <w:rPr>
                <w:rFonts w:eastAsia="TimesNewRomanPS-BoldMT"/>
                <w:b/>
                <w:szCs w:val="26"/>
                <w:lang w:val="sv-SE"/>
              </w:rPr>
              <w:t>m: 1,0</w:t>
            </w:r>
          </w:p>
        </w:tc>
      </w:tr>
    </w:tbl>
    <w:p w:rsidR="00C30DD9" w:rsidRDefault="00C30DD9" w:rsidP="007311FF">
      <w:pPr>
        <w:tabs>
          <w:tab w:val="left" w:pos="567"/>
          <w:tab w:val="left" w:pos="1134"/>
        </w:tabs>
        <w:spacing w:before="0" w:after="0" w:line="240" w:lineRule="auto"/>
        <w:jc w:val="center"/>
        <w:rPr>
          <w:b/>
          <w:color w:val="FF0000"/>
          <w:szCs w:val="26"/>
          <w:lang w:val="it-IT"/>
        </w:rPr>
      </w:pPr>
    </w:p>
    <w:p w:rsidR="00C30DD9" w:rsidRDefault="00C30DD9" w:rsidP="007311FF">
      <w:pPr>
        <w:tabs>
          <w:tab w:val="left" w:pos="567"/>
          <w:tab w:val="left" w:pos="1134"/>
        </w:tabs>
        <w:spacing w:before="0" w:after="0" w:line="240" w:lineRule="auto"/>
        <w:jc w:val="center"/>
        <w:rPr>
          <w:b/>
          <w:color w:val="FF0000"/>
          <w:szCs w:val="26"/>
          <w:lang w:val="it-IT"/>
        </w:rPr>
      </w:pPr>
    </w:p>
    <w:p w:rsidR="00061F60" w:rsidRPr="00C30DD9" w:rsidRDefault="00061F60" w:rsidP="007311FF">
      <w:pPr>
        <w:spacing w:before="0" w:after="0" w:line="240" w:lineRule="auto"/>
        <w:rPr>
          <w:lang w:val="it-IT"/>
        </w:rPr>
      </w:pPr>
    </w:p>
    <w:sectPr w:rsidR="00061F60" w:rsidRPr="00C30DD9" w:rsidSect="00C30DD9">
      <w:pgSz w:w="15840" w:h="12240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D9"/>
    <w:rsid w:val="00061F60"/>
    <w:rsid w:val="007311FF"/>
    <w:rsid w:val="00C30DD9"/>
    <w:rsid w:val="00C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D5D1"/>
  <w15:chartTrackingRefBased/>
  <w15:docId w15:val="{F04FF60E-B362-4F79-9373-1020DBA9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DD9"/>
    <w:pPr>
      <w:spacing w:before="60" w:after="60" w:line="312" w:lineRule="auto"/>
    </w:pPr>
    <w:rPr>
      <w:rFonts w:ascii="Times New Roman" w:eastAsia="Calibri" w:hAnsi="Times New Roman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Tiến Lê</dc:creator>
  <cp:keywords/>
  <dc:description/>
  <cp:lastModifiedBy>Tiến Lê</cp:lastModifiedBy>
  <cp:revision>1</cp:revision>
  <dcterms:created xsi:type="dcterms:W3CDTF">2021-05-13T14:28:00Z</dcterms:created>
  <dcterms:modified xsi:type="dcterms:W3CDTF">2021-05-13T14:59:00Z</dcterms:modified>
</cp:coreProperties>
</file>